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07DD" w:rsidRDefault="00F207DD">
      <w:pPr>
        <w:spacing w:after="120"/>
        <w:jc w:val="both"/>
        <w:rPr>
          <w:rFonts w:ascii="Times New Roman" w:hAnsi="Times New Roman" w:cs="Times New Roman"/>
          <w:sz w:val="24"/>
          <w:szCs w:val="24"/>
        </w:rPr>
      </w:pPr>
    </w:p>
    <w:p w:rsidR="00F207DD" w:rsidRDefault="00F207DD">
      <w:pPr>
        <w:spacing w:after="120"/>
        <w:jc w:val="both"/>
        <w:rPr>
          <w:rFonts w:ascii="Times New Roman" w:hAnsi="Times New Roman" w:cs="Times New Roman"/>
          <w:sz w:val="24"/>
          <w:szCs w:val="24"/>
        </w:rPr>
      </w:pPr>
    </w:p>
    <w:p w:rsidR="00F21740" w:rsidRDefault="00F21740">
      <w:pPr>
        <w:spacing w:after="120"/>
        <w:jc w:val="both"/>
        <w:rPr>
          <w:rFonts w:ascii="Times New Roman" w:hAnsi="Times New Roman" w:cs="Times New Roman"/>
          <w:sz w:val="24"/>
          <w:szCs w:val="24"/>
        </w:rPr>
      </w:pPr>
      <w:r>
        <w:rPr>
          <w:rFonts w:ascii="Times New Roman" w:hAnsi="Times New Roman" w:cs="Times New Roman"/>
          <w:sz w:val="24"/>
          <w:szCs w:val="24"/>
        </w:rPr>
        <w:t xml:space="preserve">Die LRP ist eine der kleineren Fraktionen im Gemeinderat. </w:t>
      </w:r>
    </w:p>
    <w:p w:rsidR="00F21740" w:rsidRDefault="00F21740">
      <w:pPr>
        <w:pStyle w:val="Textkrper"/>
        <w:spacing w:after="120"/>
        <w:rPr>
          <w:rFonts w:ascii="Times New Roman" w:hAnsi="Times New Roman" w:cs="Times New Roman"/>
        </w:rPr>
      </w:pPr>
      <w:r>
        <w:rPr>
          <w:rFonts w:ascii="Times New Roman" w:hAnsi="Times New Roman" w:cs="Times New Roman"/>
        </w:rPr>
        <w:t>Die LRP beobachtet die Entwicklungen in der Innenstadt mit Sorge. Durch Gewaltdelikte, Vand</w:t>
      </w:r>
      <w:r>
        <w:rPr>
          <w:rFonts w:ascii="Times New Roman" w:hAnsi="Times New Roman" w:cs="Times New Roman"/>
        </w:rPr>
        <w:t>a</w:t>
      </w:r>
      <w:r>
        <w:rPr>
          <w:rFonts w:ascii="Times New Roman" w:hAnsi="Times New Roman" w:cs="Times New Roman"/>
        </w:rPr>
        <w:t>lismus und Lärmbelastung sehen Sie die Grundrechte der Bürgerschaft in der Stadt in erheblichem Maße eingeschränkt. Allerdings sehen Sie auch die berechtigten freizeitlichen Freiheiten der Bes</w:t>
      </w:r>
      <w:r>
        <w:rPr>
          <w:rFonts w:ascii="Times New Roman" w:hAnsi="Times New Roman" w:cs="Times New Roman"/>
        </w:rPr>
        <w:t>u</w:t>
      </w:r>
      <w:r>
        <w:rPr>
          <w:rFonts w:ascii="Times New Roman" w:hAnsi="Times New Roman" w:cs="Times New Roman"/>
        </w:rPr>
        <w:t>cherinnen und Besuchern der Innenstadt und die wirtschaftlichen Interessen der Gastronomie als schützenswert an.</w:t>
      </w:r>
    </w:p>
    <w:p w:rsidR="00F21740" w:rsidRDefault="00F21740">
      <w:pPr>
        <w:spacing w:after="120"/>
        <w:jc w:val="both"/>
        <w:rPr>
          <w:rFonts w:ascii="Times New Roman" w:hAnsi="Times New Roman" w:cs="Times New Roman"/>
          <w:sz w:val="24"/>
          <w:szCs w:val="24"/>
        </w:rPr>
      </w:pPr>
      <w:r>
        <w:rPr>
          <w:rFonts w:ascii="Times New Roman" w:hAnsi="Times New Roman" w:cs="Times New Roman"/>
          <w:sz w:val="24"/>
          <w:szCs w:val="24"/>
        </w:rPr>
        <w:t>Die in der Beschlussvorlage G-140/525 angestrebte Sperrzeitverlängerung lehnen Sie ab. Sie sehen darin einen unzulässigen Eingriff in die Freiheiten der Gäste und die unternehmerischen Interessen der Gastronomiebetriebe. Sie bezweifeln, dass eine Sperrzeitverlängerung den Nutzungskonflikt in der Innenstadt lösen kann. Vielmehr gehen Sie davon aus, dass eine frühere Schließung der Gastr</w:t>
      </w:r>
      <w:r>
        <w:rPr>
          <w:rFonts w:ascii="Times New Roman" w:hAnsi="Times New Roman" w:cs="Times New Roman"/>
          <w:sz w:val="24"/>
          <w:szCs w:val="24"/>
        </w:rPr>
        <w:t>o</w:t>
      </w:r>
      <w:r>
        <w:rPr>
          <w:rFonts w:ascii="Times New Roman" w:hAnsi="Times New Roman" w:cs="Times New Roman"/>
          <w:sz w:val="24"/>
          <w:szCs w:val="24"/>
        </w:rPr>
        <w:t>nomiebetriebe in der Nacht die zumeist alkoholisierten Jugendlichen noch stärker auf die Straßen und öffentliche Plätze treiben wird. Aus Ihrer Sicht würde eine Sperrzeitverlängerung das Problem vielmehr verschlimmern, anstatt es zu lösen. Deshalb verweisen Sie auf erfolgreiche Modellvers</w:t>
      </w:r>
      <w:r>
        <w:rPr>
          <w:rFonts w:ascii="Times New Roman" w:hAnsi="Times New Roman" w:cs="Times New Roman"/>
          <w:sz w:val="24"/>
          <w:szCs w:val="24"/>
        </w:rPr>
        <w:t>u</w:t>
      </w:r>
      <w:r>
        <w:rPr>
          <w:rFonts w:ascii="Times New Roman" w:hAnsi="Times New Roman" w:cs="Times New Roman"/>
          <w:sz w:val="24"/>
          <w:szCs w:val="24"/>
        </w:rPr>
        <w:t>che anderer Städte, in denen die Sperrzeit gänzlich aufgehoben wurde. Hier würden sich die Me</w:t>
      </w:r>
      <w:r>
        <w:rPr>
          <w:rFonts w:ascii="Times New Roman" w:hAnsi="Times New Roman" w:cs="Times New Roman"/>
          <w:sz w:val="24"/>
          <w:szCs w:val="24"/>
        </w:rPr>
        <w:t>n</w:t>
      </w:r>
      <w:r>
        <w:rPr>
          <w:rFonts w:ascii="Times New Roman" w:hAnsi="Times New Roman" w:cs="Times New Roman"/>
          <w:sz w:val="24"/>
          <w:szCs w:val="24"/>
        </w:rPr>
        <w:t xml:space="preserve">schen bis spät in die Nacht </w:t>
      </w:r>
      <w:r>
        <w:rPr>
          <w:rFonts w:ascii="Times New Roman" w:hAnsi="Times New Roman" w:cs="Times New Roman"/>
          <w:sz w:val="24"/>
          <w:szCs w:val="24"/>
          <w:u w:val="single"/>
        </w:rPr>
        <w:t>in</w:t>
      </w:r>
      <w:r>
        <w:rPr>
          <w:rFonts w:ascii="Times New Roman" w:hAnsi="Times New Roman" w:cs="Times New Roman"/>
          <w:sz w:val="24"/>
          <w:szCs w:val="24"/>
        </w:rPr>
        <w:t xml:space="preserve"> den Gastronomiebetrieben vergnügen, ohne die Anwohnerschaft durch Lärm auf Straßen und öffentlichen Plätzen zu belästigen – für Sie eine ideale Lösung des Problems, weil die Freiheiten aller gewahrt bleiben.</w:t>
      </w:r>
    </w:p>
    <w:p w:rsidR="00F21740" w:rsidRDefault="00F21740">
      <w:pPr>
        <w:spacing w:after="120"/>
        <w:jc w:val="both"/>
        <w:rPr>
          <w:rFonts w:ascii="Times New Roman" w:hAnsi="Times New Roman" w:cs="Times New Roman"/>
          <w:sz w:val="24"/>
          <w:szCs w:val="24"/>
        </w:rPr>
      </w:pPr>
      <w:r>
        <w:rPr>
          <w:rFonts w:ascii="Times New Roman" w:hAnsi="Times New Roman" w:cs="Times New Roman"/>
          <w:sz w:val="24"/>
          <w:szCs w:val="24"/>
        </w:rPr>
        <w:t>Den übermäßigen Alkoholkonsum zumeist Jugendlicher und junger Erwachsener halten Sie für problematisch. Eine Reglementierung des Alkoholkonsums im öffentlichen Raum der Innenstadt lehnen Sie aber ab. In einem Alkoholverbot sehen Sie grundsätzlich keinen wirksamen Lösung</w:t>
      </w:r>
      <w:r>
        <w:rPr>
          <w:rFonts w:ascii="Times New Roman" w:hAnsi="Times New Roman" w:cs="Times New Roman"/>
          <w:sz w:val="24"/>
          <w:szCs w:val="24"/>
        </w:rPr>
        <w:t>s</w:t>
      </w:r>
      <w:r>
        <w:rPr>
          <w:rFonts w:ascii="Times New Roman" w:hAnsi="Times New Roman" w:cs="Times New Roman"/>
          <w:sz w:val="24"/>
          <w:szCs w:val="24"/>
        </w:rPr>
        <w:t xml:space="preserve">weg, da es an den eigentlichen Ursachen vorbei geht. Für Sie besteht der Anschein, dass hier mit politischem Aktionismus eine Scheinlösung vorangebracht wird. </w:t>
      </w:r>
    </w:p>
    <w:p w:rsidR="00F21740" w:rsidRDefault="00F21740">
      <w:pPr>
        <w:spacing w:after="120"/>
        <w:jc w:val="both"/>
        <w:rPr>
          <w:rFonts w:ascii="Times New Roman" w:hAnsi="Times New Roman" w:cs="Times New Roman"/>
          <w:sz w:val="24"/>
          <w:szCs w:val="24"/>
        </w:rPr>
      </w:pPr>
      <w:r>
        <w:rPr>
          <w:rFonts w:ascii="Times New Roman" w:hAnsi="Times New Roman" w:cs="Times New Roman"/>
          <w:sz w:val="24"/>
          <w:szCs w:val="24"/>
        </w:rPr>
        <w:t>Die Ursachen für exzessiven Alkoholkonsum liegen oft darin, dass die Menschen der Realität en</w:t>
      </w:r>
      <w:r>
        <w:rPr>
          <w:rFonts w:ascii="Times New Roman" w:hAnsi="Times New Roman" w:cs="Times New Roman"/>
          <w:sz w:val="24"/>
          <w:szCs w:val="24"/>
        </w:rPr>
        <w:t>t</w:t>
      </w:r>
      <w:r>
        <w:rPr>
          <w:rFonts w:ascii="Times New Roman" w:hAnsi="Times New Roman" w:cs="Times New Roman"/>
          <w:sz w:val="24"/>
          <w:szCs w:val="24"/>
        </w:rPr>
        <w:t>fliehen wollen. Über Repression ist wenig zu erreichen. Die jungen Leute müssen lernen, veran</w:t>
      </w:r>
      <w:r>
        <w:rPr>
          <w:rFonts w:ascii="Times New Roman" w:hAnsi="Times New Roman" w:cs="Times New Roman"/>
          <w:sz w:val="24"/>
          <w:szCs w:val="24"/>
        </w:rPr>
        <w:t>t</w:t>
      </w:r>
      <w:r>
        <w:rPr>
          <w:rFonts w:ascii="Times New Roman" w:hAnsi="Times New Roman" w:cs="Times New Roman"/>
          <w:sz w:val="24"/>
          <w:szCs w:val="24"/>
        </w:rPr>
        <w:t>wortungsbewusst mit Alkohol umzugehen. Daher ist Aufklärung und eine offene Diskussion in der Gesellschaft über den steigenden Alkoholmissbrauch unter Jugendlichen und jungen Erwachsenen notwendig. Der maßvolle Umgang mit Alkohol ist eine Erziehungsfrage. Für den übermäßigen A</w:t>
      </w:r>
      <w:r>
        <w:rPr>
          <w:rFonts w:ascii="Times New Roman" w:hAnsi="Times New Roman" w:cs="Times New Roman"/>
          <w:sz w:val="24"/>
          <w:szCs w:val="24"/>
        </w:rPr>
        <w:t>l</w:t>
      </w:r>
      <w:r>
        <w:rPr>
          <w:rFonts w:ascii="Times New Roman" w:hAnsi="Times New Roman" w:cs="Times New Roman"/>
          <w:sz w:val="24"/>
          <w:szCs w:val="24"/>
        </w:rPr>
        <w:t>koholkonsum und Alkoholmissbrauch Einzelner darf nicht die Mehrheit bestraft werden. Denn Bier, Wein oder Sekt in Maßen schaden den Menschen nicht, sondern sind ein rechtmäßiges G</w:t>
      </w:r>
      <w:r>
        <w:rPr>
          <w:rFonts w:ascii="Times New Roman" w:hAnsi="Times New Roman" w:cs="Times New Roman"/>
          <w:sz w:val="24"/>
          <w:szCs w:val="24"/>
        </w:rPr>
        <w:t>e</w:t>
      </w:r>
      <w:r>
        <w:rPr>
          <w:rFonts w:ascii="Times New Roman" w:hAnsi="Times New Roman" w:cs="Times New Roman"/>
          <w:sz w:val="24"/>
          <w:szCs w:val="24"/>
        </w:rPr>
        <w:t>nussmittel. Hinsichtlich eines Alkoholverbotes in der Innenstadt oder für bestimmte Personengru</w:t>
      </w:r>
      <w:r>
        <w:rPr>
          <w:rFonts w:ascii="Times New Roman" w:hAnsi="Times New Roman" w:cs="Times New Roman"/>
          <w:sz w:val="24"/>
          <w:szCs w:val="24"/>
        </w:rPr>
        <w:t>p</w:t>
      </w:r>
      <w:r>
        <w:rPr>
          <w:rFonts w:ascii="Times New Roman" w:hAnsi="Times New Roman" w:cs="Times New Roman"/>
          <w:sz w:val="24"/>
          <w:szCs w:val="24"/>
        </w:rPr>
        <w:t xml:space="preserve">pen melden Sie zudem große juristische Zweifel an. Sie können darauf verweisen, dass in anderen Städten ähnliche Regelungen des Gemeinderates gerichtlich aufgehoben wurden. Eine verstärkte Kontrolle der Gastronomie durch staatliche Stellen sehen Sie kritisch. Vielmehr plädieren Sie für eine Selbstverpflichtung der Gastronomiebetriebe, die bestehenden Regelungen einzuhalten. </w:t>
      </w:r>
    </w:p>
    <w:p w:rsidR="00F207DD" w:rsidRDefault="00F207DD">
      <w:pPr>
        <w:spacing w:after="120"/>
        <w:jc w:val="both"/>
        <w:rPr>
          <w:rFonts w:ascii="Times New Roman" w:hAnsi="Times New Roman" w:cs="Times New Roman"/>
          <w:sz w:val="24"/>
          <w:szCs w:val="24"/>
        </w:rPr>
      </w:pPr>
      <w:r>
        <w:rPr>
          <w:rFonts w:ascii="Times New Roman" w:hAnsi="Times New Roman" w:cs="Times New Roman"/>
          <w:sz w:val="24"/>
          <w:szCs w:val="24"/>
        </w:rPr>
        <w:br/>
      </w:r>
    </w:p>
    <w:p w:rsidR="00F207DD" w:rsidRDefault="00F207DD">
      <w:pPr>
        <w:spacing w:after="120"/>
        <w:jc w:val="both"/>
        <w:rPr>
          <w:rFonts w:ascii="Times New Roman" w:hAnsi="Times New Roman" w:cs="Times New Roman"/>
          <w:sz w:val="24"/>
          <w:szCs w:val="24"/>
        </w:rPr>
      </w:pPr>
      <w:r>
        <w:rPr>
          <w:rFonts w:ascii="Times New Roman" w:hAnsi="Times New Roman" w:cs="Times New Roman"/>
          <w:sz w:val="24"/>
          <w:szCs w:val="24"/>
        </w:rPr>
        <w:br w:type="page"/>
      </w:r>
    </w:p>
    <w:p w:rsidR="00F207DD" w:rsidRDefault="00F207DD">
      <w:pPr>
        <w:spacing w:after="120"/>
        <w:jc w:val="both"/>
        <w:rPr>
          <w:rFonts w:ascii="Times New Roman" w:hAnsi="Times New Roman" w:cs="Times New Roman"/>
          <w:sz w:val="24"/>
          <w:szCs w:val="24"/>
        </w:rPr>
      </w:pPr>
    </w:p>
    <w:p w:rsidR="00F21740" w:rsidRDefault="00F21740">
      <w:pPr>
        <w:spacing w:after="120"/>
        <w:jc w:val="both"/>
        <w:rPr>
          <w:rFonts w:ascii="Times New Roman" w:hAnsi="Times New Roman" w:cs="Times New Roman"/>
          <w:sz w:val="24"/>
          <w:szCs w:val="24"/>
        </w:rPr>
      </w:pPr>
      <w:r>
        <w:rPr>
          <w:rFonts w:ascii="Times New Roman" w:hAnsi="Times New Roman" w:cs="Times New Roman"/>
          <w:sz w:val="24"/>
          <w:szCs w:val="24"/>
        </w:rPr>
        <w:t>Eine Videobeobachtung in der Innenstadt lehnen Sie kategorisch ab. Sie sehen darin eine tiefe Ve</w:t>
      </w:r>
      <w:r>
        <w:rPr>
          <w:rFonts w:ascii="Times New Roman" w:hAnsi="Times New Roman" w:cs="Times New Roman"/>
          <w:sz w:val="24"/>
          <w:szCs w:val="24"/>
        </w:rPr>
        <w:t>r</w:t>
      </w:r>
      <w:r>
        <w:rPr>
          <w:rFonts w:ascii="Times New Roman" w:hAnsi="Times New Roman" w:cs="Times New Roman"/>
          <w:sz w:val="24"/>
          <w:szCs w:val="24"/>
        </w:rPr>
        <w:t xml:space="preserve">letzung des grundrechtlich geschützten Rechts auf informationelle Selbstbestimmung. </w:t>
      </w:r>
      <w:r w:rsidR="00F5370E">
        <w:rPr>
          <w:rFonts w:ascii="Times New Roman" w:hAnsi="Times New Roman" w:cs="Times New Roman"/>
          <w:sz w:val="24"/>
          <w:szCs w:val="24"/>
        </w:rPr>
        <w:t>Durch d</w:t>
      </w:r>
      <w:r>
        <w:rPr>
          <w:rFonts w:ascii="Times New Roman" w:hAnsi="Times New Roman" w:cs="Times New Roman"/>
          <w:sz w:val="24"/>
          <w:szCs w:val="24"/>
        </w:rPr>
        <w:t>as Fehlverhalten Einzelner dürfe nicht die Mehrheit unter Generalverdacht gestellt werden. Außerdem führen Sie starke juristische Bedenken an. Es bestehe die Gefahr, dass eine Verordnung zur Vide</w:t>
      </w:r>
      <w:r>
        <w:rPr>
          <w:rFonts w:ascii="Times New Roman" w:hAnsi="Times New Roman" w:cs="Times New Roman"/>
          <w:sz w:val="24"/>
          <w:szCs w:val="24"/>
        </w:rPr>
        <w:t>o</w:t>
      </w:r>
      <w:r>
        <w:rPr>
          <w:rFonts w:ascii="Times New Roman" w:hAnsi="Times New Roman" w:cs="Times New Roman"/>
          <w:sz w:val="24"/>
          <w:szCs w:val="24"/>
        </w:rPr>
        <w:t xml:space="preserve">beobachtung risikobehafteter Innenstadtbereiche im öffentlichen Straßenraum (Beschlussvorlage </w:t>
      </w:r>
      <w:r w:rsidR="00F5370E">
        <w:rPr>
          <w:rFonts w:ascii="Times New Roman" w:hAnsi="Times New Roman" w:cs="Times New Roman"/>
          <w:sz w:val="24"/>
          <w:szCs w:val="24"/>
        </w:rPr>
        <w:br/>
      </w:r>
      <w:r>
        <w:rPr>
          <w:rFonts w:ascii="Times New Roman" w:hAnsi="Times New Roman" w:cs="Times New Roman"/>
          <w:sz w:val="24"/>
          <w:szCs w:val="24"/>
        </w:rPr>
        <w:t>G-140/525) nachträglich richterlich aufgehoben werde – dies würde ein schlechtes Licht auf den Gemeinderat werfen und schwäche dessen Legitimation. Die LRP sieht das Ausmaß an Gewaltd</w:t>
      </w:r>
      <w:r>
        <w:rPr>
          <w:rFonts w:ascii="Times New Roman" w:hAnsi="Times New Roman" w:cs="Times New Roman"/>
          <w:sz w:val="24"/>
          <w:szCs w:val="24"/>
        </w:rPr>
        <w:t>e</w:t>
      </w:r>
      <w:r>
        <w:rPr>
          <w:rFonts w:ascii="Times New Roman" w:hAnsi="Times New Roman" w:cs="Times New Roman"/>
          <w:sz w:val="24"/>
          <w:szCs w:val="24"/>
        </w:rPr>
        <w:t>likten und Vandalismus dennoch als ernstzunehmendes Problem und möchte daher nach alterna</w:t>
      </w:r>
      <w:r w:rsidR="00F5370E">
        <w:rPr>
          <w:rFonts w:ascii="Times New Roman" w:hAnsi="Times New Roman" w:cs="Times New Roman"/>
          <w:sz w:val="24"/>
          <w:szCs w:val="24"/>
        </w:rPr>
        <w:softHyphen/>
      </w:r>
      <w:r>
        <w:rPr>
          <w:rFonts w:ascii="Times New Roman" w:hAnsi="Times New Roman" w:cs="Times New Roman"/>
          <w:sz w:val="24"/>
          <w:szCs w:val="24"/>
        </w:rPr>
        <w:t>t</w:t>
      </w:r>
      <w:r>
        <w:rPr>
          <w:rFonts w:ascii="Times New Roman" w:hAnsi="Times New Roman" w:cs="Times New Roman"/>
          <w:sz w:val="24"/>
          <w:szCs w:val="24"/>
        </w:rPr>
        <w:t>i</w:t>
      </w:r>
      <w:r>
        <w:rPr>
          <w:rFonts w:ascii="Times New Roman" w:hAnsi="Times New Roman" w:cs="Times New Roman"/>
          <w:sz w:val="24"/>
          <w:szCs w:val="24"/>
        </w:rPr>
        <w:t>ven Maßnahmen suchen,</w:t>
      </w:r>
      <w:bookmarkStart w:id="0" w:name="_GoBack"/>
      <w:bookmarkEnd w:id="0"/>
      <w:r>
        <w:rPr>
          <w:rFonts w:ascii="Times New Roman" w:hAnsi="Times New Roman" w:cs="Times New Roman"/>
          <w:sz w:val="24"/>
          <w:szCs w:val="24"/>
        </w:rPr>
        <w:t xml:space="preserve"> um die Freiheiten aller zu schützen.</w:t>
      </w:r>
    </w:p>
    <w:sectPr w:rsidR="00F21740" w:rsidSect="00F207DD">
      <w:headerReference w:type="default" r:id="rId7"/>
      <w:footerReference w:type="default" r:id="rId8"/>
      <w:pgSz w:w="11906" w:h="16838"/>
      <w:pgMar w:top="1440"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1740" w:rsidRDefault="00F21740">
      <w:pPr>
        <w:spacing w:after="0" w:line="240" w:lineRule="auto"/>
        <w:rPr>
          <w:rFonts w:ascii="Arial" w:hAnsi="Arial" w:cs="Arial"/>
        </w:rPr>
      </w:pPr>
      <w:r>
        <w:rPr>
          <w:rFonts w:ascii="Arial" w:hAnsi="Arial" w:cs="Arial"/>
        </w:rPr>
        <w:separator/>
      </w:r>
    </w:p>
  </w:endnote>
  <w:endnote w:type="continuationSeparator" w:id="1">
    <w:p w:rsidR="00F21740" w:rsidRDefault="00F21740">
      <w:pPr>
        <w:spacing w:after="0" w:line="240" w:lineRule="auto"/>
        <w:rPr>
          <w:rFonts w:ascii="Arial" w:hAnsi="Arial" w:cs="Arial"/>
        </w:rPr>
      </w:pPr>
      <w:r>
        <w:rPr>
          <w:rFonts w:ascii="Arial" w:hAnsi="Arial" w:cs="Arial"/>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07DD" w:rsidRDefault="00606BED">
    <w:pPr>
      <w:pStyle w:val="Fu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0;width:453.7pt;height:70.5pt;z-index:251658240;mso-position-horizontal:center;mso-position-vertical:top;mso-position-vertical-relative:bottom-margin-area">
          <v:imagedata r:id="rId1" o:title=""/>
          <w10:wrap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1740" w:rsidRDefault="00F21740">
      <w:pPr>
        <w:spacing w:after="0" w:line="240" w:lineRule="auto"/>
        <w:rPr>
          <w:rFonts w:ascii="Arial" w:hAnsi="Arial" w:cs="Arial"/>
        </w:rPr>
      </w:pPr>
      <w:r>
        <w:rPr>
          <w:rFonts w:ascii="Arial" w:hAnsi="Arial" w:cs="Arial"/>
        </w:rPr>
        <w:separator/>
      </w:r>
    </w:p>
  </w:footnote>
  <w:footnote w:type="continuationSeparator" w:id="1">
    <w:p w:rsidR="00F21740" w:rsidRDefault="00F21740">
      <w:pPr>
        <w:spacing w:after="0" w:line="240" w:lineRule="auto"/>
        <w:rPr>
          <w:rFonts w:ascii="Arial" w:hAnsi="Arial" w:cs="Arial"/>
        </w:rPr>
      </w:pPr>
      <w:r>
        <w:rPr>
          <w:rFonts w:ascii="Arial" w:hAnsi="Arial" w:cs="Arial"/>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1740" w:rsidRDefault="00F21740">
    <w:pPr>
      <w:pStyle w:val="Kopfzeile"/>
      <w:rPr>
        <w:rFonts w:ascii="Times New Roman" w:hAnsi="Times New Roman" w:cs="Times New Roman"/>
        <w:b/>
        <w:bCs/>
        <w:sz w:val="28"/>
        <w:szCs w:val="28"/>
      </w:rPr>
    </w:pPr>
    <w:r>
      <w:rPr>
        <w:rFonts w:ascii="Times New Roman" w:hAnsi="Times New Roman" w:cs="Times New Roman"/>
        <w:b/>
        <w:bCs/>
        <w:sz w:val="28"/>
        <w:szCs w:val="28"/>
      </w:rPr>
      <w:t>Fraktionsposition LRP</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94017E"/>
    <w:multiLevelType w:val="hybridMultilevel"/>
    <w:tmpl w:val="B9B857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8"/>
  <w:embedSystemFonts/>
  <w:proofState w:spelling="clean" w:grammar="clean"/>
  <w:defaultTabStop w:val="708"/>
  <w:autoHyphenation/>
  <w:hyphenationZone w:val="425"/>
  <w:doNotHyphenateCaps/>
  <w:drawingGridHorizontalSpacing w:val="110"/>
  <w:displayHorizontalDrawingGridEvery w:val="2"/>
  <w:characterSpacingControl w:val="doNotCompress"/>
  <w:doNotValidateAgainstSchema/>
  <w:doNotDemarcateInvalidXml/>
  <w:hdrShapeDefaults>
    <o:shapedefaults v:ext="edit" spidmax="2050"/>
    <o:shapelayout v:ext="edit">
      <o:idmap v:ext="edit" data="2"/>
    </o:shapelayout>
  </w:hdrShapeDefault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21740"/>
    <w:rsid w:val="00606BED"/>
    <w:rsid w:val="00F207DD"/>
    <w:rsid w:val="00F21740"/>
    <w:rsid w:val="00F5370E"/>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06BED"/>
    <w:pPr>
      <w:spacing w:after="200" w:line="276" w:lineRule="auto"/>
    </w:pPr>
    <w:rPr>
      <w:rFonts w:ascii="Calibri" w:hAnsi="Calibri" w:cs="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606B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06BED"/>
    <w:rPr>
      <w:rFonts w:ascii="Times New Roman" w:hAnsi="Times New Roman" w:cs="Times New Roman"/>
    </w:rPr>
  </w:style>
  <w:style w:type="paragraph" w:styleId="Fuzeile">
    <w:name w:val="footer"/>
    <w:basedOn w:val="Standard"/>
    <w:link w:val="FuzeileZchn"/>
    <w:uiPriority w:val="99"/>
    <w:rsid w:val="00606BE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6BED"/>
    <w:rPr>
      <w:rFonts w:ascii="Times New Roman" w:hAnsi="Times New Roman" w:cs="Times New Roman"/>
    </w:rPr>
  </w:style>
  <w:style w:type="paragraph" w:styleId="Listenabsatz">
    <w:name w:val="List Paragraph"/>
    <w:basedOn w:val="Standard"/>
    <w:uiPriority w:val="99"/>
    <w:qFormat/>
    <w:rsid w:val="00606BED"/>
    <w:pPr>
      <w:ind w:left="720"/>
    </w:pPr>
  </w:style>
  <w:style w:type="paragraph" w:styleId="Textkrper">
    <w:name w:val="Body Text"/>
    <w:basedOn w:val="Standard"/>
    <w:link w:val="TextkrperZchn"/>
    <w:uiPriority w:val="99"/>
    <w:rsid w:val="00606BED"/>
    <w:pPr>
      <w:jc w:val="both"/>
    </w:pPr>
    <w:rPr>
      <w:sz w:val="24"/>
      <w:szCs w:val="24"/>
    </w:rPr>
  </w:style>
  <w:style w:type="character" w:customStyle="1" w:styleId="TextkrperZchn">
    <w:name w:val="Textkörper Zchn"/>
    <w:basedOn w:val="Absatz-Standardschriftart"/>
    <w:link w:val="Textkrper"/>
    <w:uiPriority w:val="99"/>
    <w:rsid w:val="00606BED"/>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493</Words>
  <Characters>3348</Characters>
  <Application>Microsoft Office Word</Application>
  <DocSecurity>0</DocSecurity>
  <Lines>27</Lines>
  <Paragraphs>7</Paragraphs>
  <ScaleCrop>false</ScaleCrop>
  <Company/>
  <LinksUpToDate>false</LinksUpToDate>
  <CharactersWithSpaces>3834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Waldvogel</dc:creator>
  <cp:keywords/>
  <dc:description/>
  <cp:lastModifiedBy>Nikolaj Midasch</cp:lastModifiedBy>
  <cp:revision>8</cp:revision>
  <dcterms:created xsi:type="dcterms:W3CDTF">2014-03-22T13:40:00Z</dcterms:created>
  <dcterms:modified xsi:type="dcterms:W3CDTF">2014-04-04T09:22:00Z</dcterms:modified>
</cp:coreProperties>
</file>